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6E" w:rsidRPr="006D076E" w:rsidRDefault="006D076E" w:rsidP="006D076E">
      <w:pPr>
        <w:jc w:val="right"/>
        <w:rPr>
          <w:rFonts w:ascii="Montserrat Regular" w:hAnsi="Montserrat Regular"/>
          <w:bCs/>
          <w:sz w:val="20"/>
          <w:szCs w:val="20"/>
          <w:lang w:val="es-MX"/>
        </w:rPr>
      </w:pPr>
      <w:r w:rsidRPr="006D076E">
        <w:rPr>
          <w:rFonts w:ascii="Montserrat Regular" w:hAnsi="Montserrat Regular"/>
          <w:bCs/>
          <w:sz w:val="20"/>
          <w:szCs w:val="20"/>
          <w:lang w:val="es-MX"/>
        </w:rPr>
        <w:t xml:space="preserve">Ciudad de México, a __ de ___________ </w:t>
      </w:r>
      <w:proofErr w:type="spellStart"/>
      <w:r w:rsidRPr="006D076E">
        <w:rPr>
          <w:rFonts w:ascii="Montserrat Regular" w:hAnsi="Montserrat Regular"/>
          <w:bCs/>
          <w:sz w:val="20"/>
          <w:szCs w:val="20"/>
          <w:lang w:val="es-MX"/>
        </w:rPr>
        <w:t>de</w:t>
      </w:r>
      <w:proofErr w:type="spellEnd"/>
      <w:r w:rsidRPr="006D076E">
        <w:rPr>
          <w:rFonts w:ascii="Montserrat Regular" w:hAnsi="Montserrat Regular"/>
          <w:bCs/>
          <w:sz w:val="20"/>
          <w:szCs w:val="20"/>
          <w:lang w:val="es-MX"/>
        </w:rPr>
        <w:t xml:space="preserve"> 2019. </w:t>
      </w:r>
    </w:p>
    <w:p w:rsidR="005B0C0A" w:rsidRDefault="005B0C0A" w:rsidP="006D076E">
      <w:pPr>
        <w:jc w:val="center"/>
        <w:rPr>
          <w:rFonts w:ascii="Montserrat Regular" w:hAnsi="Montserrat Regular"/>
          <w:b/>
          <w:bCs/>
          <w:sz w:val="20"/>
          <w:szCs w:val="20"/>
          <w:lang w:val="es-MX"/>
        </w:rPr>
      </w:pPr>
    </w:p>
    <w:p w:rsidR="006D076E" w:rsidRDefault="006D076E" w:rsidP="006D076E">
      <w:pPr>
        <w:jc w:val="center"/>
        <w:rPr>
          <w:rFonts w:ascii="Montserrat Regular" w:hAnsi="Montserrat Regular"/>
          <w:b/>
          <w:bCs/>
          <w:sz w:val="20"/>
          <w:szCs w:val="20"/>
          <w:lang w:val="es-MX"/>
        </w:rPr>
      </w:pPr>
      <w:r w:rsidRPr="006D076E">
        <w:rPr>
          <w:rFonts w:ascii="Montserrat Regular" w:hAnsi="Montserrat Regular"/>
          <w:b/>
          <w:bCs/>
          <w:sz w:val="20"/>
          <w:szCs w:val="20"/>
          <w:lang w:val="es-MX"/>
        </w:rPr>
        <w:t>Metodología para la valoración de la Capacidad Comprobada y obtención de la constancia que acredita los requisitos de ocupación de puesto de los candidatos a ingresar a la Administración Pública Federal difundida mediante Oficio Circular N° SSFP/408/0872/2</w:t>
      </w:r>
      <w:r>
        <w:rPr>
          <w:rFonts w:ascii="Montserrat Regular" w:hAnsi="Montserrat Regular"/>
          <w:b/>
          <w:bCs/>
          <w:sz w:val="20"/>
          <w:szCs w:val="20"/>
          <w:lang w:val="es-MX"/>
        </w:rPr>
        <w:t>019 de fecha 23 de mayo de 2019</w:t>
      </w:r>
      <w:r w:rsidR="002F5836">
        <w:rPr>
          <w:rFonts w:ascii="Montserrat Regular" w:hAnsi="Montserrat Regular"/>
          <w:b/>
          <w:bCs/>
          <w:sz w:val="20"/>
          <w:szCs w:val="20"/>
          <w:lang w:val="es-MX"/>
        </w:rPr>
        <w:t>.</w:t>
      </w:r>
    </w:p>
    <w:p w:rsidR="006D076E" w:rsidRPr="005B0C0A" w:rsidRDefault="006D076E" w:rsidP="006D076E">
      <w:pPr>
        <w:jc w:val="center"/>
        <w:rPr>
          <w:rFonts w:ascii="Montserrat Regular" w:hAnsi="Montserrat Regular"/>
          <w:b/>
          <w:bCs/>
          <w:sz w:val="32"/>
          <w:szCs w:val="32"/>
          <w:lang w:val="es-MX"/>
        </w:rPr>
      </w:pPr>
    </w:p>
    <w:p w:rsidR="006D076E" w:rsidRDefault="006D076E" w:rsidP="006D076E">
      <w:pPr>
        <w:jc w:val="center"/>
        <w:rPr>
          <w:rFonts w:ascii="Montserrat Regular" w:hAnsi="Montserrat Regular"/>
          <w:b/>
          <w:bCs/>
          <w:sz w:val="32"/>
          <w:szCs w:val="32"/>
          <w:lang w:val="es-MX"/>
        </w:rPr>
      </w:pPr>
      <w:r w:rsidRPr="005B0C0A">
        <w:rPr>
          <w:rFonts w:ascii="Montserrat Regular" w:hAnsi="Montserrat Regular"/>
          <w:b/>
          <w:bCs/>
          <w:sz w:val="32"/>
          <w:szCs w:val="32"/>
          <w:lang w:val="es-MX"/>
        </w:rPr>
        <w:t>GUÍA DE FORMATOS</w:t>
      </w:r>
    </w:p>
    <w:p w:rsidR="00FF423C" w:rsidRPr="005B0C0A" w:rsidRDefault="00FF423C" w:rsidP="006D076E">
      <w:pPr>
        <w:jc w:val="center"/>
        <w:rPr>
          <w:rFonts w:ascii="Montserrat Regular" w:hAnsi="Montserrat Regular"/>
          <w:b/>
          <w:bCs/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BA6D95" w:rsidRPr="007A5997" w:rsidTr="00FF423C">
        <w:tc>
          <w:tcPr>
            <w:tcW w:w="5665" w:type="dxa"/>
            <w:shd w:val="clear" w:color="auto" w:fill="AEAAAA" w:themeFill="background2" w:themeFillShade="BF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ORDEN</w:t>
            </w:r>
            <w:r w:rsidR="0087259D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 xml:space="preserve"> DE UTILIZACIÓN</w:t>
            </w: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 xml:space="preserve"> CONFORME AL PROCEDIMIENTO</w:t>
            </w:r>
          </w:p>
        </w:tc>
        <w:tc>
          <w:tcPr>
            <w:tcW w:w="3163" w:type="dxa"/>
            <w:shd w:val="clear" w:color="auto" w:fill="AEAAAA" w:themeFill="background2" w:themeFillShade="BF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RESPONSABLE AL INTERIOR DE LA INSTITUCIÓN</w:t>
            </w:r>
          </w:p>
        </w:tc>
      </w:tr>
      <w:tr w:rsidR="00BA6D95" w:rsidTr="00FF423C">
        <w:tc>
          <w:tcPr>
            <w:tcW w:w="5665" w:type="dxa"/>
          </w:tcPr>
          <w:p w:rsidR="00BA6D95" w:rsidRPr="005B0C0A" w:rsidRDefault="00BA6D95" w:rsidP="00BA6D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</w:pP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FORMATO DE </w:t>
            </w:r>
            <w:r w:rsidRPr="00BA4B72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OFICIO DE INICIO</w:t>
            </w: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 DEL PROCEDIMIENTO DE VALORACIÓN DE LA CAPACIDAD COMPROBADA.</w:t>
            </w: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TUAF</w:t>
            </w:r>
          </w:p>
        </w:tc>
      </w:tr>
      <w:tr w:rsidR="00BA6D95" w:rsidRPr="007A5997" w:rsidTr="00FF423C">
        <w:tc>
          <w:tcPr>
            <w:tcW w:w="5665" w:type="dxa"/>
          </w:tcPr>
          <w:p w:rsidR="00BA6D95" w:rsidRPr="005B0C0A" w:rsidRDefault="00BA6D95" w:rsidP="00BA6D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</w:pP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FORMATO DE </w:t>
            </w:r>
            <w:r w:rsidRPr="00BA4B72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DEFINICIÓN DE COMPETENCIAS</w:t>
            </w: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>, CAPACIDADES O MÉRITOS PROFESIONALES A EVALUAR.</w:t>
            </w: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  <w:p w:rsidR="00BA6D95" w:rsidRDefault="00BA6D95" w:rsidP="00BA6D95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DGRH – Superior Jerárquico del Puesto a ocupar</w:t>
            </w:r>
          </w:p>
        </w:tc>
      </w:tr>
      <w:tr w:rsidR="00BA6D95" w:rsidTr="00FF423C">
        <w:tc>
          <w:tcPr>
            <w:tcW w:w="5665" w:type="dxa"/>
          </w:tcPr>
          <w:p w:rsidR="00BA6D95" w:rsidRPr="005B0C0A" w:rsidRDefault="00BA6D95" w:rsidP="00BA6D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</w:pP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FORMATO DE </w:t>
            </w:r>
            <w:r w:rsidRPr="00BA4B72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CÉDULA DE EVALUACIÓN</w:t>
            </w: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>.</w:t>
            </w: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TUAF - DGRH</w:t>
            </w:r>
          </w:p>
        </w:tc>
      </w:tr>
      <w:tr w:rsidR="00BA6D95" w:rsidTr="00FF423C">
        <w:tc>
          <w:tcPr>
            <w:tcW w:w="5665" w:type="dxa"/>
          </w:tcPr>
          <w:p w:rsidR="00BA6D95" w:rsidRPr="005B0C0A" w:rsidRDefault="00BA6D95" w:rsidP="00BA6D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</w:pP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FORMATO DE </w:t>
            </w:r>
            <w:r w:rsidRPr="00BA4B72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CONSTANCIA DE VALORACIÓN</w:t>
            </w: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 DE CAPACIDAD COMPROBADA.</w:t>
            </w:r>
          </w:p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</w:tcPr>
          <w:p w:rsidR="00BA6D95" w:rsidRDefault="00BA6D95" w:rsidP="00BA6D95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  <w:p w:rsidR="00BA6D95" w:rsidRDefault="00BA6D95" w:rsidP="00BA6D95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TUAF - DGRH</w:t>
            </w:r>
          </w:p>
        </w:tc>
      </w:tr>
      <w:tr w:rsidR="00BA6D95" w:rsidRPr="007A5997" w:rsidTr="00FF423C">
        <w:tc>
          <w:tcPr>
            <w:tcW w:w="5665" w:type="dxa"/>
          </w:tcPr>
          <w:p w:rsidR="00BA6D95" w:rsidRPr="00BA6D95" w:rsidRDefault="00BA6D95" w:rsidP="00BA6D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</w:pP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 xml:space="preserve">FORMATO DE </w:t>
            </w:r>
            <w:r w:rsidRPr="00BA4B72"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CARTA RESPONSIVA</w:t>
            </w:r>
            <w:r w:rsidRPr="005B0C0A">
              <w:rPr>
                <w:rFonts w:ascii="Montserrat Regular" w:hAnsi="Montserrat Regular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3163" w:type="dxa"/>
          </w:tcPr>
          <w:p w:rsidR="00BA6D95" w:rsidRDefault="00BA6D95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  <w:t>Superior Jerárquico del Puesto a ocupar</w:t>
            </w:r>
          </w:p>
          <w:p w:rsidR="00757ACD" w:rsidRDefault="00757ACD" w:rsidP="006D076E">
            <w:pPr>
              <w:jc w:val="center"/>
              <w:rPr>
                <w:rFonts w:ascii="Montserrat Regular" w:hAnsi="Montserrat Regular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6A4C4D" w:rsidRDefault="006A4C4D" w:rsidP="00EF09F0">
      <w:pPr>
        <w:jc w:val="both"/>
        <w:rPr>
          <w:rFonts w:ascii="Montserrat Regular" w:hAnsi="Montserrat Regular"/>
          <w:b/>
          <w:bCs/>
          <w:sz w:val="20"/>
          <w:szCs w:val="20"/>
          <w:lang w:val="es-MX"/>
        </w:rPr>
      </w:pPr>
    </w:p>
    <w:p w:rsidR="00504800" w:rsidRPr="006D076E" w:rsidRDefault="00EF09F0" w:rsidP="00C376D4">
      <w:pPr>
        <w:jc w:val="both"/>
        <w:rPr>
          <w:lang w:val="es-MX"/>
        </w:rPr>
      </w:pPr>
      <w:r w:rsidRPr="00EF09F0">
        <w:rPr>
          <w:rFonts w:ascii="Montserrat Regular" w:hAnsi="Montserrat Regular"/>
          <w:b/>
          <w:bCs/>
          <w:sz w:val="20"/>
          <w:szCs w:val="20"/>
          <w:lang w:val="es-MX"/>
        </w:rPr>
        <w:t xml:space="preserve">Nota: </w:t>
      </w:r>
      <w:r w:rsidRPr="00EF09F0">
        <w:rPr>
          <w:rFonts w:ascii="Montserrat Regular" w:hAnsi="Montserrat Regular"/>
          <w:bCs/>
          <w:sz w:val="20"/>
          <w:szCs w:val="20"/>
          <w:lang w:val="es-MX"/>
        </w:rPr>
        <w:t>Cada institución será responsable de elaborar los formatos señalados, aplicar las evaluaciones</w:t>
      </w:r>
      <w:r w:rsidR="006A4C4D">
        <w:rPr>
          <w:rFonts w:ascii="Montserrat Regular" w:hAnsi="Montserrat Regular"/>
          <w:bCs/>
          <w:sz w:val="20"/>
          <w:szCs w:val="20"/>
          <w:lang w:val="es-MX"/>
        </w:rPr>
        <w:t>, calificarlas,</w:t>
      </w:r>
      <w:r w:rsidRPr="00EF09F0">
        <w:rPr>
          <w:rFonts w:ascii="Montserrat Regular" w:hAnsi="Montserrat Regular"/>
          <w:bCs/>
          <w:sz w:val="20"/>
          <w:szCs w:val="20"/>
          <w:lang w:val="es-MX"/>
        </w:rPr>
        <w:t xml:space="preserve"> emitir </w:t>
      </w:r>
      <w:r w:rsidR="006A4C4D">
        <w:rPr>
          <w:rFonts w:ascii="Montserrat Regular" w:hAnsi="Montserrat Regular"/>
          <w:bCs/>
          <w:sz w:val="20"/>
          <w:szCs w:val="20"/>
          <w:lang w:val="es-MX"/>
        </w:rPr>
        <w:t xml:space="preserve">los resultados y </w:t>
      </w:r>
      <w:r w:rsidRPr="00EF09F0">
        <w:rPr>
          <w:rFonts w:ascii="Montserrat Regular" w:hAnsi="Montserrat Regular"/>
          <w:bCs/>
          <w:sz w:val="20"/>
          <w:szCs w:val="20"/>
          <w:lang w:val="es-MX"/>
        </w:rPr>
        <w:t>las constancias, así como las responsivas correspondientes en cada caso</w:t>
      </w:r>
      <w:r w:rsidR="006A4C4D">
        <w:rPr>
          <w:rFonts w:ascii="Montserrat Regular" w:hAnsi="Montserrat Regular"/>
          <w:bCs/>
          <w:sz w:val="20"/>
          <w:szCs w:val="20"/>
          <w:lang w:val="es-MX"/>
        </w:rPr>
        <w:t xml:space="preserve">, </w:t>
      </w:r>
      <w:r w:rsidR="005C286E">
        <w:rPr>
          <w:rFonts w:ascii="Montserrat Regular" w:hAnsi="Montserrat Regular"/>
          <w:bCs/>
          <w:sz w:val="20"/>
          <w:szCs w:val="20"/>
          <w:lang w:val="es-MX"/>
        </w:rPr>
        <w:t xml:space="preserve">e informar a la UPRH de la Secretaría mediante los </w:t>
      </w:r>
      <w:r w:rsidR="007A5997">
        <w:rPr>
          <w:rFonts w:ascii="Montserrat Regular" w:hAnsi="Montserrat Regular"/>
          <w:bCs/>
          <w:sz w:val="20"/>
          <w:szCs w:val="20"/>
          <w:lang w:val="es-MX"/>
        </w:rPr>
        <w:t>mecanismos</w:t>
      </w:r>
      <w:r w:rsidR="005C286E">
        <w:rPr>
          <w:rFonts w:ascii="Montserrat Regular" w:hAnsi="Montserrat Regular"/>
          <w:bCs/>
          <w:sz w:val="20"/>
          <w:szCs w:val="20"/>
          <w:lang w:val="es-MX"/>
        </w:rPr>
        <w:t xml:space="preserve"> que se establezcan </w:t>
      </w:r>
      <w:r w:rsidR="00A02E59">
        <w:rPr>
          <w:rFonts w:ascii="Montserrat Regular" w:hAnsi="Montserrat Regular"/>
          <w:bCs/>
          <w:sz w:val="20"/>
          <w:szCs w:val="20"/>
          <w:lang w:val="es-MX"/>
        </w:rPr>
        <w:t>de conformidad con</w:t>
      </w:r>
      <w:bookmarkStart w:id="0" w:name="_GoBack"/>
      <w:bookmarkEnd w:id="0"/>
      <w:r w:rsidR="006A4C4D">
        <w:rPr>
          <w:rFonts w:ascii="Montserrat Regular" w:hAnsi="Montserrat Regular"/>
          <w:bCs/>
          <w:sz w:val="20"/>
          <w:szCs w:val="20"/>
          <w:lang w:val="es-MX"/>
        </w:rPr>
        <w:t xml:space="preserve"> la Metodología</w:t>
      </w:r>
      <w:r w:rsidR="007A5997">
        <w:rPr>
          <w:rFonts w:ascii="Montserrat Regular" w:hAnsi="Montserrat Regular"/>
          <w:bCs/>
          <w:sz w:val="20"/>
          <w:szCs w:val="20"/>
          <w:lang w:val="es-MX"/>
        </w:rPr>
        <w:t xml:space="preserve"> para tal efecto</w:t>
      </w:r>
      <w:r w:rsidRPr="00EF09F0">
        <w:rPr>
          <w:rFonts w:ascii="Montserrat Regular" w:hAnsi="Montserrat Regular"/>
          <w:bCs/>
          <w:sz w:val="20"/>
          <w:szCs w:val="20"/>
          <w:lang w:val="es-MX"/>
        </w:rPr>
        <w:t>.</w:t>
      </w:r>
    </w:p>
    <w:sectPr w:rsidR="00504800" w:rsidRPr="006D07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42" w:rsidRDefault="00E76442" w:rsidP="006D076E">
      <w:pPr>
        <w:spacing w:after="0" w:line="240" w:lineRule="auto"/>
      </w:pPr>
      <w:r>
        <w:separator/>
      </w:r>
    </w:p>
  </w:endnote>
  <w:endnote w:type="continuationSeparator" w:id="0">
    <w:p w:rsidR="00E76442" w:rsidRDefault="00E76442" w:rsidP="006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36" w:rsidRPr="0002256B" w:rsidRDefault="002F5836" w:rsidP="002F583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</w:rPr>
    </w:pPr>
    <w:r w:rsidRPr="0002256B">
      <w:rPr>
        <w:rFonts w:ascii="Montserrat" w:hAnsi="Montserrat"/>
        <w:color w:val="8496B0" w:themeColor="text2" w:themeTint="99"/>
        <w:spacing w:val="60"/>
        <w:lang w:val="es-ES"/>
      </w:rPr>
      <w:t>Página</w:t>
    </w:r>
    <w:r w:rsidRPr="0002256B">
      <w:rPr>
        <w:rFonts w:ascii="Montserrat" w:hAnsi="Montserrat"/>
        <w:color w:val="8496B0" w:themeColor="text2" w:themeTint="99"/>
        <w:lang w:val="es-ES"/>
      </w:rPr>
      <w:t xml:space="preserve"> </w:t>
    </w:r>
    <w:r w:rsidRPr="0002256B">
      <w:rPr>
        <w:rFonts w:ascii="Montserrat" w:hAnsi="Montserrat"/>
        <w:color w:val="323E4F" w:themeColor="text2" w:themeShade="BF"/>
      </w:rPr>
      <w:fldChar w:fldCharType="begin"/>
    </w:r>
    <w:r w:rsidRPr="0002256B">
      <w:rPr>
        <w:rFonts w:ascii="Montserrat" w:hAnsi="Montserrat"/>
        <w:color w:val="323E4F" w:themeColor="text2" w:themeShade="BF"/>
      </w:rPr>
      <w:instrText>PAGE   \* MERGEFORMAT</w:instrText>
    </w:r>
    <w:r w:rsidRPr="0002256B">
      <w:rPr>
        <w:rFonts w:ascii="Montserrat" w:hAnsi="Montserrat"/>
        <w:color w:val="323E4F" w:themeColor="text2" w:themeShade="BF"/>
      </w:rPr>
      <w:fldChar w:fldCharType="separate"/>
    </w:r>
    <w:r w:rsidR="00A02E59" w:rsidRPr="00A02E59">
      <w:rPr>
        <w:rFonts w:ascii="Montserrat" w:hAnsi="Montserrat"/>
        <w:noProof/>
        <w:color w:val="323E4F" w:themeColor="text2" w:themeShade="BF"/>
        <w:lang w:val="es-ES"/>
      </w:rPr>
      <w:t>1</w:t>
    </w:r>
    <w:r w:rsidRPr="0002256B">
      <w:rPr>
        <w:rFonts w:ascii="Montserrat" w:hAnsi="Montserrat"/>
        <w:color w:val="323E4F" w:themeColor="text2" w:themeShade="BF"/>
      </w:rPr>
      <w:fldChar w:fldCharType="end"/>
    </w:r>
    <w:r w:rsidR="00BA4B72">
      <w:rPr>
        <w:rFonts w:ascii="Montserrat" w:hAnsi="Montserrat"/>
        <w:color w:val="323E4F" w:themeColor="text2" w:themeShade="BF"/>
        <w:lang w:val="es-ES"/>
      </w:rPr>
      <w:t xml:space="preserve"> de</w:t>
    </w:r>
    <w:r w:rsidRPr="0002256B">
      <w:rPr>
        <w:rFonts w:ascii="Montserrat" w:hAnsi="Montserrat"/>
        <w:color w:val="323E4F" w:themeColor="text2" w:themeShade="BF"/>
        <w:lang w:val="es-ES"/>
      </w:rPr>
      <w:t xml:space="preserve"> </w:t>
    </w:r>
    <w:r w:rsidRPr="0002256B">
      <w:rPr>
        <w:rFonts w:ascii="Montserrat" w:hAnsi="Montserrat"/>
        <w:color w:val="323E4F" w:themeColor="text2" w:themeShade="BF"/>
      </w:rPr>
      <w:fldChar w:fldCharType="begin"/>
    </w:r>
    <w:r w:rsidRPr="0002256B">
      <w:rPr>
        <w:rFonts w:ascii="Montserrat" w:hAnsi="Montserrat"/>
        <w:color w:val="323E4F" w:themeColor="text2" w:themeShade="BF"/>
      </w:rPr>
      <w:instrText>NUMPAGES  \* Arabic  \* MERGEFORMAT</w:instrText>
    </w:r>
    <w:r w:rsidRPr="0002256B">
      <w:rPr>
        <w:rFonts w:ascii="Montserrat" w:hAnsi="Montserrat"/>
        <w:color w:val="323E4F" w:themeColor="text2" w:themeShade="BF"/>
      </w:rPr>
      <w:fldChar w:fldCharType="separate"/>
    </w:r>
    <w:r w:rsidR="00A02E59" w:rsidRPr="00A02E59">
      <w:rPr>
        <w:rFonts w:ascii="Montserrat" w:hAnsi="Montserrat"/>
        <w:noProof/>
        <w:color w:val="323E4F" w:themeColor="text2" w:themeShade="BF"/>
        <w:lang w:val="es-ES"/>
      </w:rPr>
      <w:t>1</w:t>
    </w:r>
    <w:r w:rsidRPr="0002256B">
      <w:rPr>
        <w:rFonts w:ascii="Montserrat" w:hAnsi="Montserrat"/>
        <w:color w:val="323E4F" w:themeColor="text2" w:themeShade="BF"/>
      </w:rPr>
      <w:fldChar w:fldCharType="end"/>
    </w:r>
  </w:p>
  <w:p w:rsidR="002F5836" w:rsidRDefault="002F5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42" w:rsidRDefault="00E76442" w:rsidP="006D076E">
      <w:pPr>
        <w:spacing w:after="0" w:line="240" w:lineRule="auto"/>
      </w:pPr>
      <w:r>
        <w:separator/>
      </w:r>
    </w:p>
  </w:footnote>
  <w:footnote w:type="continuationSeparator" w:id="0">
    <w:p w:rsidR="00E76442" w:rsidRDefault="00E76442" w:rsidP="006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6D076E" w:rsidTr="00273A5B">
      <w:tc>
        <w:tcPr>
          <w:tcW w:w="2942" w:type="dxa"/>
        </w:tcPr>
        <w:p w:rsidR="006D076E" w:rsidRDefault="006D076E" w:rsidP="006D076E">
          <w:pPr>
            <w:pStyle w:val="Encabezado"/>
            <w:jc w:val="center"/>
            <w:rPr>
              <w:rFonts w:ascii="Montserrat" w:hAnsi="Montserrat"/>
            </w:rPr>
          </w:pPr>
        </w:p>
        <w:p w:rsidR="006D076E" w:rsidRPr="00E154D7" w:rsidRDefault="006D076E" w:rsidP="006D076E">
          <w:pPr>
            <w:pStyle w:val="Encabezado"/>
            <w:jc w:val="center"/>
            <w:rPr>
              <w:rFonts w:ascii="Montserrat" w:hAnsi="Montserrat"/>
              <w:b/>
            </w:rPr>
          </w:pPr>
          <w:r w:rsidRPr="00E154D7">
            <w:rPr>
              <w:rFonts w:ascii="Montserrat" w:hAnsi="Montserrat"/>
              <w:b/>
            </w:rPr>
            <w:t>(LOGOTIPO DE LA DEPENDENCIA/ENTIDAD)</w:t>
          </w:r>
        </w:p>
        <w:p w:rsidR="006D076E" w:rsidRPr="00D05C62" w:rsidRDefault="006D076E" w:rsidP="006D076E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:rsidR="006D076E" w:rsidRDefault="006D076E" w:rsidP="006D076E">
          <w:pPr>
            <w:pStyle w:val="Encabezado"/>
          </w:pPr>
        </w:p>
      </w:tc>
      <w:tc>
        <w:tcPr>
          <w:tcW w:w="2943" w:type="dxa"/>
          <w:vAlign w:val="center"/>
        </w:tcPr>
        <w:p w:rsidR="006D076E" w:rsidRDefault="006D076E" w:rsidP="006D076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A6DD906" wp14:editId="532B74E0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D076E" w:rsidRPr="002F5836" w:rsidRDefault="006D076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023D"/>
    <w:multiLevelType w:val="hybridMultilevel"/>
    <w:tmpl w:val="FE9AEB74"/>
    <w:lvl w:ilvl="0" w:tplc="480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E"/>
    <w:rsid w:val="0012602D"/>
    <w:rsid w:val="001C440E"/>
    <w:rsid w:val="002F5836"/>
    <w:rsid w:val="004F22CE"/>
    <w:rsid w:val="005B0C0A"/>
    <w:rsid w:val="005C286E"/>
    <w:rsid w:val="006A4C4D"/>
    <w:rsid w:val="006D076E"/>
    <w:rsid w:val="0071360A"/>
    <w:rsid w:val="00757ACD"/>
    <w:rsid w:val="007A5997"/>
    <w:rsid w:val="0087259D"/>
    <w:rsid w:val="00925CAD"/>
    <w:rsid w:val="00A02E59"/>
    <w:rsid w:val="00BA4B72"/>
    <w:rsid w:val="00BA6D95"/>
    <w:rsid w:val="00C376D4"/>
    <w:rsid w:val="00DF3111"/>
    <w:rsid w:val="00E76442"/>
    <w:rsid w:val="00EF09F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02D7"/>
  <w15:chartTrackingRefBased/>
  <w15:docId w15:val="{C3E98A2A-9E0D-4023-A329-1DB9566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76E"/>
  </w:style>
  <w:style w:type="paragraph" w:styleId="Piedepgina">
    <w:name w:val="footer"/>
    <w:basedOn w:val="Normal"/>
    <w:link w:val="PiedepginaCar"/>
    <w:uiPriority w:val="99"/>
    <w:unhideWhenUsed/>
    <w:rsid w:val="006D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76E"/>
  </w:style>
  <w:style w:type="table" w:styleId="Tablaconcuadrcula">
    <w:name w:val="Table Grid"/>
    <w:basedOn w:val="Tablanormal"/>
    <w:uiPriority w:val="39"/>
    <w:rsid w:val="006D076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Baeza Santana, Ricardo</dc:creator>
  <cp:keywords/>
  <dc:description/>
  <cp:lastModifiedBy>Baeza Santana, Ricardo</cp:lastModifiedBy>
  <cp:revision>19</cp:revision>
  <cp:lastPrinted>2019-06-03T23:59:00Z</cp:lastPrinted>
  <dcterms:created xsi:type="dcterms:W3CDTF">2019-06-03T23:35:00Z</dcterms:created>
  <dcterms:modified xsi:type="dcterms:W3CDTF">2019-06-04T00:55:00Z</dcterms:modified>
</cp:coreProperties>
</file>